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32C4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здравоохранения РФ от 26 октября 2020 г. N 1148н "Об утв</w:t>
        </w:r>
        <w:r>
          <w:rPr>
            <w:rStyle w:val="a4"/>
            <w:b w:val="0"/>
            <w:bCs w:val="0"/>
          </w:rPr>
          <w:t>ерждении требований к организации системы безопасности деятельности субъектов обращения донорской крови и (или) ее компонентов при заготовке, хранении, транспортировке и клиническом использовании донорской крови и (или) ее компонентов"</w:t>
        </w:r>
      </w:hyperlink>
    </w:p>
    <w:p w:rsidR="00000000" w:rsidRDefault="007032C4"/>
    <w:p w:rsidR="00000000" w:rsidRDefault="007032C4">
      <w:r>
        <w:t>В соответствии с</w:t>
      </w:r>
      <w:r>
        <w:t xml:space="preserve"> </w:t>
      </w:r>
      <w:hyperlink r:id="rId8" w:history="1">
        <w:r>
          <w:rPr>
            <w:rStyle w:val="a4"/>
          </w:rPr>
          <w:t>пунктом 6</w:t>
        </w:r>
      </w:hyperlink>
      <w:r>
        <w:t xml:space="preserve"> Правил заготовки, хранения, транспортировки и клинического использования донорской крови и ее компонентов, утвержденных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июня 2019 г. N 797 (Собрание законодательства Российской Федерации, 2019, N 27, ст. 3574), приказываю:</w:t>
      </w:r>
    </w:p>
    <w:p w:rsidR="00000000" w:rsidRDefault="007032C4">
      <w:bookmarkStart w:id="0" w:name="sub_1"/>
      <w:r>
        <w:t>1. Утвердить требования к организации системы безопасности деятельности субъ</w:t>
      </w:r>
      <w:r>
        <w:t xml:space="preserve">ектов обращения донорской крови и (или) ее компонентов при заготовке, хранении, транспортировке и клиническом использовании донорской крови и (или) ее компонентов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7032C4">
      <w:bookmarkStart w:id="1" w:name="sub_2"/>
      <w:bookmarkEnd w:id="0"/>
      <w:r>
        <w:t xml:space="preserve">2. Настоящий приказ вступает в силу </w:t>
      </w:r>
      <w:r>
        <w:t>с 1 января 2021 г. и действует до 1 января 2027 г.</w:t>
      </w:r>
    </w:p>
    <w:bookmarkEnd w:id="1"/>
    <w:p w:rsidR="00000000" w:rsidRDefault="007032C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032C4">
            <w:pPr>
              <w:pStyle w:val="a7"/>
            </w:pPr>
            <w:r>
              <w:t>Врио Министра 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032C4">
            <w:pPr>
              <w:pStyle w:val="a5"/>
              <w:jc w:val="right"/>
            </w:pPr>
            <w:r>
              <w:t>И.Н. Каграманян</w:t>
            </w:r>
          </w:p>
        </w:tc>
      </w:tr>
    </w:tbl>
    <w:p w:rsidR="00000000" w:rsidRDefault="007032C4"/>
    <w:p w:rsidR="00000000" w:rsidRDefault="007032C4">
      <w:pPr>
        <w:pStyle w:val="a7"/>
      </w:pPr>
      <w:r>
        <w:t>Зарегистрировано в Минюсте РФ 24 ноября 2020 г.</w:t>
      </w:r>
    </w:p>
    <w:p w:rsidR="00000000" w:rsidRDefault="007032C4">
      <w:pPr>
        <w:pStyle w:val="a7"/>
      </w:pPr>
      <w:r>
        <w:t>Регистрационный N 61083</w:t>
      </w:r>
    </w:p>
    <w:p w:rsidR="00000000" w:rsidRDefault="007032C4"/>
    <w:p w:rsidR="00000000" w:rsidRDefault="007032C4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</w:r>
      <w:r>
        <w:rPr>
          <w:rStyle w:val="a3"/>
        </w:rPr>
        <w:t>Российской Федерации</w:t>
      </w:r>
      <w:r>
        <w:rPr>
          <w:rStyle w:val="a3"/>
        </w:rPr>
        <w:br/>
        <w:t>от 26 октября 2020 г. N 1148н</w:t>
      </w:r>
    </w:p>
    <w:bookmarkEnd w:id="2"/>
    <w:p w:rsidR="00000000" w:rsidRDefault="007032C4"/>
    <w:p w:rsidR="00000000" w:rsidRDefault="007032C4">
      <w:pPr>
        <w:pStyle w:val="1"/>
      </w:pPr>
      <w:r>
        <w:t>Требования к организации системы безопасности деятельности субъектов обращения донорской крови и (или) ее компонентов при заготовке, хранении, транспортировке и клиническому использованию донорско</w:t>
      </w:r>
      <w:r>
        <w:t>й крови и (или) ее компонентов</w:t>
      </w:r>
    </w:p>
    <w:p w:rsidR="00000000" w:rsidRDefault="007032C4"/>
    <w:p w:rsidR="00000000" w:rsidRDefault="007032C4">
      <w:pPr>
        <w:pStyle w:val="1"/>
      </w:pPr>
      <w:bookmarkStart w:id="3" w:name="sub_1100"/>
      <w:r>
        <w:t>I. Область применения</w:t>
      </w:r>
    </w:p>
    <w:bookmarkEnd w:id="3"/>
    <w:p w:rsidR="00000000" w:rsidRDefault="007032C4"/>
    <w:p w:rsidR="00000000" w:rsidRDefault="007032C4">
      <w:bookmarkStart w:id="4" w:name="sub_1001"/>
      <w:r>
        <w:t>1. Настоящие требования устанавливают требования к организации системы безопасности деятельности субъектов обращения донорской крови и (или) ее компонентов при заготовке, хранен</w:t>
      </w:r>
      <w:r>
        <w:t>ии, транспортировке и клиническом использовании донорской крови и (или) ее компонентов (далее соответственно - Требования, система безопасности).</w:t>
      </w:r>
    </w:p>
    <w:p w:rsidR="00000000" w:rsidRDefault="007032C4">
      <w:bookmarkStart w:id="5" w:name="sub_1002"/>
      <w:bookmarkEnd w:id="4"/>
      <w:r>
        <w:t>2. С целью обеспечения безопасности работ по заготовке, хранению, транспортировке и клиническо</w:t>
      </w:r>
      <w:r>
        <w:t>му использованию донорской крови и (или) ее компонентов в субъектах обращения донорской крови и (или) ее компонентов разрабатывается, внедряется и непрерывно совершенствуется система безопасности, включающая обеспечение безопасности и контроль безопасности</w:t>
      </w:r>
      <w:r>
        <w:t xml:space="preserve"> донорской крови и (или) ее компонентов.</w:t>
      </w:r>
    </w:p>
    <w:p w:rsidR="00000000" w:rsidRDefault="007032C4">
      <w:bookmarkStart w:id="6" w:name="sub_1003"/>
      <w:bookmarkEnd w:id="5"/>
      <w:r>
        <w:t>3. Обеспечение безопасности донорской крови и (или) ее компонентов включает:</w:t>
      </w:r>
    </w:p>
    <w:p w:rsidR="00000000" w:rsidRDefault="007032C4">
      <w:bookmarkStart w:id="7" w:name="sub_10031"/>
      <w:bookmarkEnd w:id="6"/>
      <w:r>
        <w:t>а) управление персоналом;</w:t>
      </w:r>
    </w:p>
    <w:p w:rsidR="00000000" w:rsidRDefault="007032C4">
      <w:bookmarkStart w:id="8" w:name="sub_10032"/>
      <w:bookmarkEnd w:id="7"/>
      <w:r>
        <w:t>б) ведение медицинской документации, связанной с донорством к</w:t>
      </w:r>
      <w:r>
        <w:t>рови и (или) ее компонентов и клиническим использованием донорской крови и (или) ее компонентов (далее - медицинская документация), статистического учета и отчетности по заготовке, хранению, транспортировке и клиническому использованию донорской крови и (и</w:t>
      </w:r>
      <w:r>
        <w:t>ли) ее компонентов;</w:t>
      </w:r>
    </w:p>
    <w:p w:rsidR="00000000" w:rsidRDefault="007032C4">
      <w:bookmarkStart w:id="9" w:name="sub_10033"/>
      <w:bookmarkEnd w:id="8"/>
      <w:r>
        <w:t xml:space="preserve">в) размещение информации в единой базе данных по осуществлению мероприятий, связанных с обеспечением безопасности донорской крови ее компонентов, развитием, организацией и пропагандой донорства крови ее компонентов (далее - база данных донорства </w:t>
      </w:r>
      <w:r>
        <w:lastRenderedPageBreak/>
        <w:t>крови и ее</w:t>
      </w:r>
      <w:r>
        <w:t xml:space="preserve"> компонентов);</w:t>
      </w:r>
    </w:p>
    <w:p w:rsidR="00000000" w:rsidRDefault="007032C4">
      <w:bookmarkStart w:id="10" w:name="sub_10034"/>
      <w:bookmarkEnd w:id="9"/>
      <w:r>
        <w:t>г) идентификацию и прослеживаемость данных;</w:t>
      </w:r>
    </w:p>
    <w:p w:rsidR="00000000" w:rsidRDefault="007032C4">
      <w:bookmarkStart w:id="11" w:name="sub_10035"/>
      <w:bookmarkEnd w:id="10"/>
      <w:r>
        <w:t>д) проведение внутренних проверок (аудитов) деятельности по заготовке, хранению, транспортировке и клиническому использованию донорской крови и (или) ее компонен</w:t>
      </w:r>
      <w:r>
        <w:t>тов;</w:t>
      </w:r>
    </w:p>
    <w:p w:rsidR="00000000" w:rsidRDefault="007032C4">
      <w:bookmarkStart w:id="12" w:name="sub_10036"/>
      <w:bookmarkEnd w:id="11"/>
      <w:r>
        <w:t>е) принятие мер, направленных на профилактику нарушений требований безопасности и устранение причин и последствий выявленных нарушений;</w:t>
      </w:r>
    </w:p>
    <w:p w:rsidR="00000000" w:rsidRDefault="007032C4">
      <w:bookmarkStart w:id="13" w:name="sub_10037"/>
      <w:bookmarkEnd w:id="12"/>
      <w:r>
        <w:t>ж) контроль и мониторинг условий хранения и транспортировки донорской крови и е</w:t>
      </w:r>
      <w:r>
        <w:t>е компонентов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.</w:t>
      </w:r>
    </w:p>
    <w:bookmarkEnd w:id="13"/>
    <w:p w:rsidR="00000000" w:rsidRDefault="007032C4">
      <w:r>
        <w:t>Результатом реализации указанных мероприятий является обеспечение соответствия донорской крови и (или) ее компонентов значениям показателей безопасности донорской крови и ее компонентов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7032C4">
      <w:bookmarkStart w:id="14" w:name="sub_1004"/>
      <w:r>
        <w:t xml:space="preserve">4. Контроль безопасности донорской крови и ее компонентов осуществляется в отношении единиц донорской крови и (или) ее компонентов, пригодных для использования, в сроки, установленные перечнем значений показателей безопасности донорской </w:t>
      </w:r>
      <w:r>
        <w:t>крови и ее компонентов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и на соответствие значениям показателей безопасности донорской крови и ее компонентов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14"/>
    <w:p w:rsidR="00000000" w:rsidRDefault="007032C4"/>
    <w:p w:rsidR="00000000" w:rsidRDefault="007032C4">
      <w:pPr>
        <w:pStyle w:val="1"/>
      </w:pPr>
      <w:bookmarkStart w:id="15" w:name="sub_1200"/>
      <w:r>
        <w:t>II. Управление персоналом</w:t>
      </w:r>
    </w:p>
    <w:bookmarkEnd w:id="15"/>
    <w:p w:rsidR="00000000" w:rsidRDefault="007032C4"/>
    <w:p w:rsidR="00000000" w:rsidRDefault="007032C4">
      <w:bookmarkStart w:id="16" w:name="sub_1005"/>
      <w:r>
        <w:t>5. Руководитель субъекта обращ</w:t>
      </w:r>
      <w:r>
        <w:t>ения донорской крови и (или) ее компонентов назначает лицо, ответственное за разработку, внедрение и непрерывное совершенствование системы безопасности (далее - ответственное лицо).</w:t>
      </w:r>
    </w:p>
    <w:p w:rsidR="00000000" w:rsidRDefault="007032C4">
      <w:bookmarkStart w:id="17" w:name="sub_1006"/>
      <w:bookmarkEnd w:id="16"/>
      <w:r>
        <w:t>6. Субъекты обращения донорской крови и (или) ее компонент</w:t>
      </w:r>
      <w:r>
        <w:t>ов обеспечивают наличие персонала, имеющего необходимую квалификацию в соответствии с требованиями к организации деятельности субъектов обращения донорской крови и (или) ее компонентов по заготовке, хранению, транспортировке донорской крови и (или) ее комп</w:t>
      </w:r>
      <w:r>
        <w:t>онентов и в соответствии с порядком оказания медицинской помощи по профилю "трансфузиология"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t>, для осуществления заготовки, хранения, транспортировки и клинического использования донорской крови и (или) ее компонентов, исключающи</w:t>
      </w:r>
      <w:r>
        <w:t>е возникновение рисков для безопасности донорской крови и (или) ее компонентов, эффективного функционирования системы безопасности.</w:t>
      </w:r>
    </w:p>
    <w:p w:rsidR="00000000" w:rsidRDefault="007032C4">
      <w:bookmarkStart w:id="18" w:name="sub_1007"/>
      <w:bookmarkEnd w:id="17"/>
      <w:r>
        <w:t>7. Субъекты обращения донорской крови и (или) ее компонентов обеспечивают проведение обучения и повышение кв</w:t>
      </w:r>
      <w:r>
        <w:t>алификации персонала в соответствии с выполняемыми видами работ по заготовке, хранению, транспортировке и клиническому использованию донорской крови и (или) ее компонентов.</w:t>
      </w:r>
    </w:p>
    <w:p w:rsidR="00000000" w:rsidRDefault="007032C4">
      <w:bookmarkStart w:id="19" w:name="sub_1008"/>
      <w:bookmarkEnd w:id="18"/>
      <w:r>
        <w:t xml:space="preserve">8. Трудовая функция работников субъектов обращения донорской крови </w:t>
      </w:r>
      <w:r>
        <w:t>и (или) ее компонентов устанавливаются в соответствии с профессиональными стандартами, указываются в должностных инструкциях, определяющих обязанности каждого работника субъекта обращения донорской крови и (или) ее компонентов, и утверждаются руководителем</w:t>
      </w:r>
      <w:r>
        <w:t xml:space="preserve"> субъекта обращения донорской крови и (или) ее компонентов.</w:t>
      </w:r>
    </w:p>
    <w:p w:rsidR="00000000" w:rsidRDefault="007032C4">
      <w:bookmarkStart w:id="20" w:name="sub_1009"/>
      <w:bookmarkEnd w:id="19"/>
      <w:r>
        <w:t>9. Руководитель субъекта обращения донорской крови и (или) ее компонентов обязан обеспечить:</w:t>
      </w:r>
    </w:p>
    <w:p w:rsidR="00000000" w:rsidRDefault="007032C4">
      <w:bookmarkStart w:id="21" w:name="sub_10091"/>
      <w:bookmarkEnd w:id="20"/>
      <w:r>
        <w:t>а) разработку, внедрение и непрерывное совершенствование системы безоп</w:t>
      </w:r>
      <w:r>
        <w:t>асности, охватывающей все виды деятельности при выполнении работ по заготовке, хранению, транспортировке и клиническому использованию донорской крови и (или) ее компонентов, направленной на обеспечение безопасности при осуществлении заготовки, хранения, тр</w:t>
      </w:r>
      <w:r>
        <w:t>анспортировки и клинического использования донорской крови и (или) ее компонентов;</w:t>
      </w:r>
    </w:p>
    <w:p w:rsidR="00000000" w:rsidRDefault="007032C4">
      <w:bookmarkStart w:id="22" w:name="sub_10092"/>
      <w:bookmarkEnd w:id="21"/>
      <w:r>
        <w:t>б) назначение лица, ответственного за разработку, внедрение и постоянное совершенствование системы безопасности;</w:t>
      </w:r>
    </w:p>
    <w:p w:rsidR="00000000" w:rsidRDefault="007032C4">
      <w:bookmarkStart w:id="23" w:name="sub_10093"/>
      <w:bookmarkEnd w:id="22"/>
      <w:r>
        <w:t xml:space="preserve">в) наличие утвержденных </w:t>
      </w:r>
      <w:r>
        <w:t xml:space="preserve">стандартных операционных процедур (далее - СОП) для всех этапов заготовки, хранения, транспортировки и клинического использования донорской крови и </w:t>
      </w:r>
      <w:r>
        <w:lastRenderedPageBreak/>
        <w:t>(или) ее компонентов;</w:t>
      </w:r>
    </w:p>
    <w:p w:rsidR="00000000" w:rsidRDefault="007032C4">
      <w:bookmarkStart w:id="24" w:name="sub_10094"/>
      <w:bookmarkEnd w:id="23"/>
      <w:r>
        <w:t>г) наличие ресурсов в соответствии с требованиями к организации деят</w:t>
      </w:r>
      <w:r>
        <w:t>ельности субъектов обращения донорской крови и (или) ее компонентов по заготовке, хранению, транспортировке донорской крови и (или) ее компонентов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vertAlign w:val="superscript"/>
          </w:rPr>
          <w:t>4</w:t>
        </w:r>
      </w:hyperlink>
      <w:r>
        <w:t>;</w:t>
      </w:r>
    </w:p>
    <w:p w:rsidR="00000000" w:rsidRDefault="007032C4">
      <w:bookmarkStart w:id="25" w:name="sub_10095"/>
      <w:bookmarkEnd w:id="24"/>
      <w:r>
        <w:t>д) систематический анализ системы безопасности на соответствие</w:t>
      </w:r>
      <w:r>
        <w:t xml:space="preserve"> требованиям настоящим Требованиям, выполнение мер, направленных на профилактику нарушений требований безопасности и устранение причин и последствий в случае выявления нарушений;</w:t>
      </w:r>
    </w:p>
    <w:p w:rsidR="00000000" w:rsidRDefault="007032C4">
      <w:bookmarkStart w:id="26" w:name="sub_10096"/>
      <w:bookmarkEnd w:id="25"/>
      <w:r>
        <w:t>е) размещение в установленном порядке информации в базе дан</w:t>
      </w:r>
      <w:r>
        <w:t>ных донорства крови и ее компонентов.</w:t>
      </w:r>
    </w:p>
    <w:p w:rsidR="00000000" w:rsidRDefault="007032C4">
      <w:bookmarkStart w:id="27" w:name="sub_1010"/>
      <w:bookmarkEnd w:id="26"/>
      <w:r>
        <w:t>10. В обязанности ответственного лица входит:</w:t>
      </w:r>
    </w:p>
    <w:p w:rsidR="00000000" w:rsidRDefault="007032C4">
      <w:bookmarkStart w:id="28" w:name="sub_10101"/>
      <w:bookmarkEnd w:id="27"/>
      <w:r>
        <w:t>а) обеспечение эффективного функционирования и непрерывного совершенствования системы безопасности;</w:t>
      </w:r>
    </w:p>
    <w:p w:rsidR="00000000" w:rsidRDefault="007032C4">
      <w:bookmarkStart w:id="29" w:name="sub_10102"/>
      <w:bookmarkEnd w:id="28"/>
      <w:r>
        <w:t>б) организация разра</w:t>
      </w:r>
      <w:r>
        <w:t xml:space="preserve">ботки и внедрения СОП для всех этапов заготовки, хранения, транспортировки и клинического использования донорской крови и (или) ее компонентов, а также СОП системы безопасности, включающие требования к обеспечению и контролю безопасности в соответствии с </w:t>
      </w:r>
      <w:hyperlink w:anchor="sub_1003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04" w:history="1">
        <w:r>
          <w:rPr>
            <w:rStyle w:val="a4"/>
          </w:rPr>
          <w:t>4</w:t>
        </w:r>
      </w:hyperlink>
      <w:r>
        <w:t xml:space="preserve"> настоящих Требований.</w:t>
      </w:r>
    </w:p>
    <w:bookmarkEnd w:id="29"/>
    <w:p w:rsidR="00000000" w:rsidRDefault="007032C4"/>
    <w:p w:rsidR="00000000" w:rsidRDefault="007032C4">
      <w:pPr>
        <w:pStyle w:val="1"/>
      </w:pPr>
      <w:bookmarkStart w:id="30" w:name="sub_1300"/>
      <w:r>
        <w:t>III. Ведение медицинской документации, статистического учета и отчетности по заготовке, хранению, транспортировке и клиническому использованию донорск</w:t>
      </w:r>
      <w:r>
        <w:t>ой крови и (или) ее компонентов, размещение информации в базе данных донорства крови и ее компонентов</w:t>
      </w:r>
    </w:p>
    <w:bookmarkEnd w:id="30"/>
    <w:p w:rsidR="00000000" w:rsidRDefault="007032C4"/>
    <w:p w:rsidR="00000000" w:rsidRDefault="007032C4">
      <w:bookmarkStart w:id="31" w:name="sub_1011"/>
      <w:r>
        <w:t>11. Субъекты обращения донорской крови и (или) ее компонентов разрабатывают СОП для всех этапов заготовки, хранения, транспортировки и кл</w:t>
      </w:r>
      <w:r>
        <w:t>инического использования донорской крови и (или) ее компонентов, а также взаимосвязанных с ними видов деятельности, таких как: маркировка, уведомление организаций о выявлении несоответствий, влияющих на безопасность донорской крови и ее компонентов, переда</w:t>
      </w:r>
      <w:r>
        <w:t>нных им ранее для клинического и иного использования, входной контроль материалов, обработка оборудования, уборка помещений и иные.</w:t>
      </w:r>
    </w:p>
    <w:p w:rsidR="00000000" w:rsidRDefault="007032C4">
      <w:bookmarkStart w:id="32" w:name="sub_1012"/>
      <w:bookmarkEnd w:id="31"/>
      <w:r>
        <w:t>12. Для выполнения работ с применением медицинских изделий используется эксплуатационная документация произв</w:t>
      </w:r>
      <w:r>
        <w:t>одителя.</w:t>
      </w:r>
    </w:p>
    <w:p w:rsidR="00000000" w:rsidRDefault="007032C4">
      <w:bookmarkStart w:id="33" w:name="sub_1013"/>
      <w:bookmarkEnd w:id="32"/>
      <w:r>
        <w:t>13. Субъекты обращения донорской крови и (или) ее компонентов обеспечивают наличие СОП, реглам</w:t>
      </w:r>
      <w:r>
        <w:t>ентирующего разработку и утверждение СОП на выполнение работ по заготовке, хранению, транспортировке и клиническому использованию донорской крови и (или) ее компонентов.</w:t>
      </w:r>
    </w:p>
    <w:p w:rsidR="00000000" w:rsidRDefault="007032C4">
      <w:bookmarkStart w:id="34" w:name="sub_1014"/>
      <w:bookmarkEnd w:id="33"/>
      <w:r>
        <w:t>14. Разработка и утверждение СОП предусматривает оформление (текст, бл</w:t>
      </w:r>
      <w:r>
        <w:t>ок-схемы, иное), утверждение, регистрацию (присвоение номера) и учет, доведение СОП до исполнителей работ по заготовке, хранению, транспортировке и клиническому использованию донорской крови и (или) ее компонентов, внесение изменений в СОП, срок пересмотра</w:t>
      </w:r>
      <w:r>
        <w:t xml:space="preserve"> и срок действия СОП, изъятие устаревших версий, архивирование.</w:t>
      </w:r>
    </w:p>
    <w:p w:rsidR="00000000" w:rsidRDefault="007032C4">
      <w:bookmarkStart w:id="35" w:name="sub_1015"/>
      <w:bookmarkEnd w:id="34"/>
      <w:r>
        <w:t>15. СОП содержит указания по выполнению работ, в том числе относительно последовательности действий персонала на всех этапах выполнения работ по заготовке, хранению, транспорти</w:t>
      </w:r>
      <w:r>
        <w:t>ровке и клиническому использованию донорской крови и (или) ее компонентов с целью обеспечения соответствия выполняемых действий обязательным требованиям в сфере обращения донорской крови и (или) ее компонентов.</w:t>
      </w:r>
    </w:p>
    <w:p w:rsidR="00000000" w:rsidRDefault="007032C4">
      <w:bookmarkStart w:id="36" w:name="sub_1016"/>
      <w:bookmarkEnd w:id="35"/>
      <w:r>
        <w:t>16. Ведение медицинской докум</w:t>
      </w:r>
      <w:r>
        <w:t>ентации осуществляется с целью обеспечения прослеживаемости данных о доноре, донациях, заготовленных донорской крови и ее компонентах, расходных материалах (медицинских изделиях, лекарственных средствах), образцах крови донора и реципиента, данные о реципи</w:t>
      </w:r>
      <w:r>
        <w:t xml:space="preserve">енте, проведенной трансфузии, посттрансфузионных реакциях и осложнениях, режимах хранения и транспортировки донорской крови и ее компонентов, исполнителях работ, а также о соответствии проводимых работ требованиям системы </w:t>
      </w:r>
      <w:r>
        <w:lastRenderedPageBreak/>
        <w:t>безопасности.</w:t>
      </w:r>
    </w:p>
    <w:p w:rsidR="00000000" w:rsidRDefault="007032C4">
      <w:bookmarkStart w:id="37" w:name="sub_1017"/>
      <w:bookmarkEnd w:id="36"/>
      <w:r>
        <w:t xml:space="preserve">17. </w:t>
      </w:r>
      <w:r>
        <w:t>Данные, необходимые для обеспечения прослеживаемости, вносятся в медицинскую документацию и базу данных донорства крови и ее компонентов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vertAlign w:val="superscript"/>
          </w:rPr>
          <w:t>5</w:t>
        </w:r>
      </w:hyperlink>
      <w:r>
        <w:t>. Формы регистрации данных, обеспечивающих прослеживаемость, устанавливаются СОП с учетом пр</w:t>
      </w:r>
      <w:r>
        <w:t>именяемых субъектом обращения донорской крови и (или) ее компонентов методов заготовки, хранения, транспортировки и клинического использования донорской крови и (или) ее компонентов.</w:t>
      </w:r>
    </w:p>
    <w:p w:rsidR="00000000" w:rsidRDefault="007032C4">
      <w:bookmarkStart w:id="38" w:name="sub_1018"/>
      <w:bookmarkEnd w:id="37"/>
      <w:r>
        <w:t>18. Субъекты обращения донорской крови и (или) ее компоне</w:t>
      </w:r>
      <w:r>
        <w:t>нтов обеспечивают:</w:t>
      </w:r>
    </w:p>
    <w:p w:rsidR="00000000" w:rsidRDefault="007032C4">
      <w:bookmarkStart w:id="39" w:name="sub_10181"/>
      <w:bookmarkEnd w:id="38"/>
      <w:r>
        <w:t>а) условия хранения медицинской документации, исключающие ее порчу и потерю;</w:t>
      </w:r>
    </w:p>
    <w:p w:rsidR="00000000" w:rsidRDefault="007032C4">
      <w:bookmarkStart w:id="40" w:name="sub_10182"/>
      <w:bookmarkEnd w:id="39"/>
      <w:r>
        <w:t>б) санкционированный доступ к медицинской документации;</w:t>
      </w:r>
    </w:p>
    <w:p w:rsidR="00000000" w:rsidRDefault="007032C4">
      <w:bookmarkStart w:id="41" w:name="sub_10183"/>
      <w:bookmarkEnd w:id="40"/>
      <w:r>
        <w:t>в) возможность восстановления записей.</w:t>
      </w:r>
    </w:p>
    <w:p w:rsidR="00000000" w:rsidRDefault="007032C4">
      <w:bookmarkStart w:id="42" w:name="sub_1019"/>
      <w:bookmarkEnd w:id="41"/>
      <w:r>
        <w:t>19. В медицинскую документацию, формы статистического учета и отчетности подлежат включению достоверные и объективные данные.</w:t>
      </w:r>
    </w:p>
    <w:p w:rsidR="00000000" w:rsidRDefault="007032C4">
      <w:bookmarkStart w:id="43" w:name="sub_1020"/>
      <w:bookmarkEnd w:id="42"/>
      <w:r>
        <w:t>20. Форма ведения записей обеспечивает идентификацию исполнителя работ по заготовке, хранению, транспортировк</w:t>
      </w:r>
      <w:r>
        <w:t>е и клиническому использованию донорской крови и (или) ее компонентов, дату и время выполнения работ.</w:t>
      </w:r>
    </w:p>
    <w:p w:rsidR="00000000" w:rsidRDefault="007032C4">
      <w:bookmarkStart w:id="44" w:name="sub_1021"/>
      <w:bookmarkEnd w:id="43"/>
      <w:r>
        <w:t>21. Сбор, хранение, систематизация и обработка данных, а также обмен данными в форме электронных документов между организациями здравоохра</w:t>
      </w:r>
      <w:r>
        <w:t>нения, осуществляющих взаимодействие в единой государственной информационной системе в сфере здравоохранения (в том числе специализированными медицинскими организациями, оказывающими медицинскую помощь при социально значимых заболеваниях) и субъектами обра</w:t>
      </w:r>
      <w:r>
        <w:t>щения донорской крови и (или) ее компонентов, выполняется в рамках ведения базы данных донорства крови и ее компонентов.</w:t>
      </w:r>
    </w:p>
    <w:bookmarkEnd w:id="44"/>
    <w:p w:rsidR="00000000" w:rsidRDefault="007032C4"/>
    <w:p w:rsidR="00000000" w:rsidRDefault="007032C4">
      <w:pPr>
        <w:pStyle w:val="1"/>
      </w:pPr>
      <w:bookmarkStart w:id="45" w:name="sub_1400"/>
      <w:r>
        <w:t>IV. Контроль безопасности донорской крови и ее компонентов</w:t>
      </w:r>
    </w:p>
    <w:bookmarkEnd w:id="45"/>
    <w:p w:rsidR="00000000" w:rsidRDefault="007032C4"/>
    <w:p w:rsidR="00000000" w:rsidRDefault="007032C4">
      <w:bookmarkStart w:id="46" w:name="sub_1022"/>
      <w:r>
        <w:t>22. Субъекты обращения донорской крови и (или) ее компонентов, осуществляющие заготовку, хранение и транспортировку донорской крови и (или) ее компонентов, проводят контроль безопасности донорской крови и ее компонентов на соответствие показателям безопасн</w:t>
      </w:r>
      <w:r>
        <w:t>ости донорской крови и ее компонентов.</w:t>
      </w:r>
    </w:p>
    <w:p w:rsidR="00000000" w:rsidRDefault="007032C4">
      <w:bookmarkStart w:id="47" w:name="sub_1023"/>
      <w:bookmarkEnd w:id="46"/>
      <w:r>
        <w:t>23. Все работы по контролю безопасности донорской крови и ее компонентов осуществляются в соответствии с СОП.</w:t>
      </w:r>
    </w:p>
    <w:p w:rsidR="00000000" w:rsidRDefault="007032C4">
      <w:bookmarkStart w:id="48" w:name="sub_1024"/>
      <w:bookmarkEnd w:id="47"/>
      <w:r>
        <w:t>24. Результаты контроля безопасности вносятся в базу данных донорства крови</w:t>
      </w:r>
      <w:r>
        <w:t xml:space="preserve"> и ее компонентов субъектом обращения донорской крови и (или) ее компонентов, осуществившем заготовку донорской крови и (или) ее компонентов.</w:t>
      </w:r>
    </w:p>
    <w:p w:rsidR="00000000" w:rsidRDefault="007032C4">
      <w:bookmarkStart w:id="49" w:name="sub_1025"/>
      <w:bookmarkEnd w:id="48"/>
      <w:r>
        <w:t>25. При несоответствии исследованных единиц донорской крови и (или) ее компонентов установленным з</w:t>
      </w:r>
      <w:r>
        <w:t>начениям показателей безопасности проводится анализ несоответствий и устранение их причин.</w:t>
      </w:r>
    </w:p>
    <w:bookmarkEnd w:id="49"/>
    <w:p w:rsidR="00000000" w:rsidRDefault="007032C4"/>
    <w:p w:rsidR="00000000" w:rsidRDefault="007032C4">
      <w:pPr>
        <w:pStyle w:val="1"/>
      </w:pPr>
      <w:bookmarkStart w:id="50" w:name="sub_1500"/>
      <w:r>
        <w:t>V. Проведение внутренних проверок (аудитов) деятельности по заготовке, хранению, транспортировке и клиническому использованию донорской крови и (или</w:t>
      </w:r>
      <w:r>
        <w:t>) ее компонентов</w:t>
      </w:r>
    </w:p>
    <w:bookmarkEnd w:id="50"/>
    <w:p w:rsidR="00000000" w:rsidRDefault="007032C4"/>
    <w:p w:rsidR="00000000" w:rsidRDefault="007032C4">
      <w:bookmarkStart w:id="51" w:name="sub_1026"/>
      <w:r>
        <w:t>26. В целях оценки эффективности системы безопасности в субъектах обращения донорской крови и (или) ее компонентов проводятся плановые и внеплановые внутренние проверки (аудиты) своей деятельности по заготовке, хранению, т</w:t>
      </w:r>
      <w:r>
        <w:t>ранспортировке и клиническому использованию донорской крови и (или) ее компонентов (далее - внутренние проверки).</w:t>
      </w:r>
    </w:p>
    <w:p w:rsidR="00000000" w:rsidRDefault="007032C4">
      <w:bookmarkStart w:id="52" w:name="sub_1027"/>
      <w:bookmarkEnd w:id="51"/>
      <w:r>
        <w:t>27. Субъекты обращения донорской крови и (или) ее компонентов для обеспечения единообразия проведения и сопоставимости результ</w:t>
      </w:r>
      <w:r>
        <w:t>атов внутренних проверок разрабатывают СОП, регламентирующий порядок проведения внутренних проверок, форму отчета о проведенной проверке.</w:t>
      </w:r>
    </w:p>
    <w:p w:rsidR="00000000" w:rsidRDefault="007032C4">
      <w:bookmarkStart w:id="53" w:name="sub_1028"/>
      <w:bookmarkEnd w:id="52"/>
      <w:r>
        <w:lastRenderedPageBreak/>
        <w:t>28. Порядок проведения внутренних проверок включает:</w:t>
      </w:r>
    </w:p>
    <w:p w:rsidR="00000000" w:rsidRDefault="007032C4">
      <w:bookmarkStart w:id="54" w:name="sub_10281"/>
      <w:bookmarkEnd w:id="53"/>
      <w:r>
        <w:t>а) создание комиссии;</w:t>
      </w:r>
    </w:p>
    <w:p w:rsidR="00000000" w:rsidRDefault="007032C4">
      <w:bookmarkStart w:id="55" w:name="sub_10282"/>
      <w:bookmarkEnd w:id="54"/>
      <w:r>
        <w:t>б) планирование, подготовку и проведение проверки;</w:t>
      </w:r>
    </w:p>
    <w:p w:rsidR="00000000" w:rsidRDefault="007032C4">
      <w:bookmarkStart w:id="56" w:name="sub_10283"/>
      <w:bookmarkEnd w:id="55"/>
      <w:r>
        <w:t>в) составление отчета о результатах внутренних проверок;</w:t>
      </w:r>
    </w:p>
    <w:p w:rsidR="00000000" w:rsidRDefault="007032C4">
      <w:bookmarkStart w:id="57" w:name="sub_10284"/>
      <w:bookmarkEnd w:id="56"/>
      <w:r>
        <w:t>г) принятие мер, направленных на устранение причин и последствий выявленных нарушений требований безопас</w:t>
      </w:r>
      <w:r>
        <w:t>ности и профилактику таких нарушений;</w:t>
      </w:r>
    </w:p>
    <w:p w:rsidR="00000000" w:rsidRDefault="007032C4">
      <w:bookmarkStart w:id="58" w:name="sub_10285"/>
      <w:bookmarkEnd w:id="57"/>
      <w:r>
        <w:t>д) отчет о принятии мер, направленных на устранение причин и последствий выявленных нарушений требований безопасности и профилактику таких нарушений;</w:t>
      </w:r>
    </w:p>
    <w:p w:rsidR="00000000" w:rsidRDefault="007032C4">
      <w:bookmarkStart w:id="59" w:name="sub_10286"/>
      <w:bookmarkEnd w:id="58"/>
      <w:r>
        <w:t>е) контроль за исполнением принятых мер, направленных на профилактику нарушений требований безопасности и устранение причин и последствий выявленных нарушений.</w:t>
      </w:r>
    </w:p>
    <w:p w:rsidR="00000000" w:rsidRDefault="007032C4">
      <w:bookmarkStart w:id="60" w:name="sub_1029"/>
      <w:bookmarkEnd w:id="59"/>
      <w:r>
        <w:t>29. Состав комиссии и график проведения внутренних проверок утверждаются приказ</w:t>
      </w:r>
      <w:r>
        <w:t>ом руководителя субъекта обращения донорской крови и (или) ее компонентов.</w:t>
      </w:r>
    </w:p>
    <w:p w:rsidR="00000000" w:rsidRDefault="007032C4">
      <w:bookmarkStart w:id="61" w:name="sub_1030"/>
      <w:bookmarkEnd w:id="60"/>
      <w:r>
        <w:t>30. Для обеспечения независимости внутренних проверок состав комиссии формируется из числа персонала субъекта обращения донорской крови и (или) ее компонентов, не ра</w:t>
      </w:r>
      <w:r>
        <w:t>ботающего в проверяемом подразделении субъекта обращения донорской крови и (или) ее компонентов, дополнительно в состав комиссии по внутренним проверкам может быть включен немедицинский персонал: инженер по обслуживанию оборудованию, специалист по метролог</w:t>
      </w:r>
      <w:r>
        <w:t>ии, инженер по охране труда, специалист по хозяйственной части и иной персонал.</w:t>
      </w:r>
    </w:p>
    <w:p w:rsidR="00000000" w:rsidRDefault="007032C4">
      <w:bookmarkStart w:id="62" w:name="sub_1031"/>
      <w:bookmarkEnd w:id="61"/>
      <w:r>
        <w:t>31. График внутренних проверок системы безопасности структурных подразделений субъекта обращения донорской крови и (или) ее компонентов утверждается ежегодно, с</w:t>
      </w:r>
      <w:r>
        <w:t xml:space="preserve"> учетом результатов предыдущих проверок и проведения плановых внутренних проверок подразделения субъекта обращения донорской крови и (или) ее компонентов не менее одного раза в год.</w:t>
      </w:r>
    </w:p>
    <w:p w:rsidR="00000000" w:rsidRDefault="007032C4">
      <w:bookmarkStart w:id="63" w:name="sub_1032"/>
      <w:bookmarkEnd w:id="62"/>
      <w:r>
        <w:t>32. Планирование внутренних проверок и их периодичности ос</w:t>
      </w:r>
      <w:r>
        <w:t>уществляется с учетом результатов предыдущих внутренних проверок.</w:t>
      </w:r>
    </w:p>
    <w:p w:rsidR="00000000" w:rsidRDefault="007032C4">
      <w:bookmarkStart w:id="64" w:name="sub_1033"/>
      <w:bookmarkEnd w:id="63"/>
      <w:r>
        <w:t>33. За две недели до плановой внутренней проверки руководителю проверяемого структурного подразделения предоставляется письменное уведомление о плановой внутренней проверке с</w:t>
      </w:r>
      <w:r>
        <w:t xml:space="preserve"> указанием даты проверки, состава комиссии, плана внутренней проверки.</w:t>
      </w:r>
    </w:p>
    <w:p w:rsidR="00000000" w:rsidRDefault="007032C4">
      <w:bookmarkStart w:id="65" w:name="sub_1034"/>
      <w:bookmarkEnd w:id="64"/>
      <w:r>
        <w:t>34. Внеплановые внутренние проверки проводятся по решению субъекта обращения донорской крови и (или) ее компонентов в случаях:</w:t>
      </w:r>
    </w:p>
    <w:p w:rsidR="00000000" w:rsidRDefault="007032C4">
      <w:bookmarkStart w:id="66" w:name="sub_10341"/>
      <w:bookmarkEnd w:id="65"/>
      <w:r>
        <w:t xml:space="preserve">а) поступления обращений </w:t>
      </w:r>
      <w:r>
        <w:t>граждан, юридических лиц и индивидуальных предпринимателей с жалобами на нарушения их прав и законных интересов;</w:t>
      </w:r>
    </w:p>
    <w:p w:rsidR="00000000" w:rsidRDefault="007032C4">
      <w:bookmarkStart w:id="67" w:name="sub_10342"/>
      <w:bookmarkEnd w:id="66"/>
      <w:r>
        <w:t xml:space="preserve">б) контроля исполнения ранее назначенных мер, направленных на профилактику нарушений требований безопасности донорской крови </w:t>
      </w:r>
      <w:r>
        <w:t>и (или) ее компонентов;</w:t>
      </w:r>
    </w:p>
    <w:p w:rsidR="00000000" w:rsidRDefault="007032C4">
      <w:bookmarkStart w:id="68" w:name="sub_10343"/>
      <w:bookmarkEnd w:id="67"/>
      <w:r>
        <w:t>в) необходимости принятия мер для предотвращения клинического использования донорской крови и (или) ее компонентов в случае наличия информации о гемотрансмиссивных инфекций у донора, от которого были заготовлены до</w:t>
      </w:r>
      <w:r>
        <w:t>норская кровь и (или) ее компоненты.</w:t>
      </w:r>
    </w:p>
    <w:p w:rsidR="00000000" w:rsidRDefault="007032C4">
      <w:bookmarkStart w:id="69" w:name="sub_1035"/>
      <w:bookmarkEnd w:id="68"/>
      <w:r>
        <w:t>35. Для обеспечения эффективности внутренней проверки комиссией разрабатывается план проверки, включающий наименование структурного подразделения субъекта обращения донорской крови и (или) ее компоненто</w:t>
      </w:r>
      <w:r>
        <w:t>в, цель проверки, выполняемые работы, элементы системы безопасности, подлежащие проверке, дату, время и продолжительность проверки.</w:t>
      </w:r>
    </w:p>
    <w:p w:rsidR="00000000" w:rsidRDefault="007032C4">
      <w:bookmarkStart w:id="70" w:name="sub_1036"/>
      <w:bookmarkEnd w:id="69"/>
      <w:r>
        <w:t>36. В ходе внутренней проверки контролируют:</w:t>
      </w:r>
    </w:p>
    <w:p w:rsidR="00000000" w:rsidRDefault="007032C4">
      <w:bookmarkStart w:id="71" w:name="sub_10361"/>
      <w:bookmarkEnd w:id="70"/>
      <w:r>
        <w:t xml:space="preserve">а) квалификацию, ответственность, полномочия, </w:t>
      </w:r>
      <w:r>
        <w:t>количество персонала, необходимого для выполнения соответствующих работ, объем обязанностей;</w:t>
      </w:r>
    </w:p>
    <w:p w:rsidR="00000000" w:rsidRDefault="007032C4">
      <w:bookmarkStart w:id="72" w:name="sub_10362"/>
      <w:bookmarkEnd w:id="71"/>
      <w:r>
        <w:t>б) наличие и применение документов, необходимых для функционирования системы безопасности в структурном подразделении (СОП и другие внутренние до</w:t>
      </w:r>
      <w:r>
        <w:t>кументы, нормативные правовые акты в сфере донорства крови и ее компонентов);</w:t>
      </w:r>
    </w:p>
    <w:p w:rsidR="00000000" w:rsidRDefault="007032C4">
      <w:bookmarkStart w:id="73" w:name="sub_10363"/>
      <w:bookmarkEnd w:id="72"/>
      <w:r>
        <w:t>в) состояние зданий, помещений и производственной среды;</w:t>
      </w:r>
    </w:p>
    <w:p w:rsidR="00000000" w:rsidRDefault="007032C4">
      <w:bookmarkStart w:id="74" w:name="sub_10364"/>
      <w:bookmarkEnd w:id="73"/>
      <w:r>
        <w:t>г) наличие необходимого количества медицинских изделий и иного оборудования, его техн</w:t>
      </w:r>
      <w:r>
        <w:t>ическое состояние, периодичность технического обслуживания и поверки;</w:t>
      </w:r>
    </w:p>
    <w:p w:rsidR="00000000" w:rsidRDefault="007032C4">
      <w:bookmarkStart w:id="75" w:name="sub_10365"/>
      <w:bookmarkEnd w:id="74"/>
      <w:r>
        <w:t xml:space="preserve">д) выполнение обязательных требований при осуществлении работ по заготовке, хранению, </w:t>
      </w:r>
      <w:r>
        <w:lastRenderedPageBreak/>
        <w:t>транспортировке и клиническому использованию донорской крови и (или) ее компоненто</w:t>
      </w:r>
      <w:r>
        <w:t>в;</w:t>
      </w:r>
    </w:p>
    <w:p w:rsidR="00000000" w:rsidRDefault="007032C4">
      <w:bookmarkStart w:id="76" w:name="sub_10366"/>
      <w:bookmarkEnd w:id="75"/>
      <w:r>
        <w:t>е) ведение медицинской документации и базы данных донорства крови и ее компонентов;</w:t>
      </w:r>
    </w:p>
    <w:p w:rsidR="00000000" w:rsidRDefault="007032C4">
      <w:bookmarkStart w:id="77" w:name="sub_10367"/>
      <w:bookmarkEnd w:id="76"/>
      <w:r>
        <w:t>ж) идентификацию и прослеживаемость доноров, донаций, реципиентов и связанных с ними донорской крови и (или) ее компонентов;</w:t>
      </w:r>
    </w:p>
    <w:p w:rsidR="00000000" w:rsidRDefault="007032C4">
      <w:bookmarkStart w:id="78" w:name="sub_10368"/>
      <w:bookmarkEnd w:id="77"/>
      <w:r>
        <w:t>з) организацию передачи донорской крови и (или) ее компонентов для клинического использования и иных целей</w:t>
      </w:r>
      <w:r>
        <w:rPr>
          <w:vertAlign w:val="superscript"/>
        </w:rPr>
        <w:t> </w:t>
      </w:r>
      <w:hyperlink w:anchor="sub_6666" w:history="1">
        <w:r>
          <w:rPr>
            <w:rStyle w:val="a4"/>
            <w:vertAlign w:val="superscript"/>
          </w:rPr>
          <w:t>6</w:t>
        </w:r>
      </w:hyperlink>
      <w:r>
        <w:t>;</w:t>
      </w:r>
    </w:p>
    <w:p w:rsidR="00000000" w:rsidRDefault="007032C4">
      <w:bookmarkStart w:id="79" w:name="sub_10369"/>
      <w:bookmarkEnd w:id="78"/>
      <w:r>
        <w:t>и) принятие мер, направленных на устранение причин и последствий выявленных нарушений требов</w:t>
      </w:r>
      <w:r>
        <w:t>аний безопасности и профилактику таких нарушений по результатам предыдущих внутренних и внешних проверок;</w:t>
      </w:r>
    </w:p>
    <w:p w:rsidR="00000000" w:rsidRDefault="007032C4">
      <w:bookmarkStart w:id="80" w:name="sub_103610"/>
      <w:bookmarkEnd w:id="79"/>
      <w:r>
        <w:t>к) учет посттрансфузионных реакций и осложнений.</w:t>
      </w:r>
    </w:p>
    <w:p w:rsidR="00000000" w:rsidRDefault="007032C4">
      <w:bookmarkStart w:id="81" w:name="sub_1037"/>
      <w:bookmarkEnd w:id="80"/>
      <w:r>
        <w:t>37. По результатам внутренних проверок составляется отчет, включ</w:t>
      </w:r>
      <w:r>
        <w:t>ающий следующую информацию: дата проверки, состав комиссии с указанием должностей и фамилий членов, наименование нормативных правовых актов, на соответствие которым проводилась проверка (как внешних, так и внутренних), выявленные нарушения.</w:t>
      </w:r>
    </w:p>
    <w:p w:rsidR="00000000" w:rsidRDefault="007032C4">
      <w:bookmarkStart w:id="82" w:name="sub_1038"/>
      <w:bookmarkEnd w:id="81"/>
      <w:r>
        <w:t>38. При выявлении нарушений в отчете указывается: вид работы, элементы системы безопасности, в которых были выявлены нарушения, положения нормативных правовых актов, содержащих обязательные требования, регламентирующие выполнение указанного вида работ.</w:t>
      </w:r>
    </w:p>
    <w:p w:rsidR="00000000" w:rsidRDefault="007032C4">
      <w:bookmarkStart w:id="83" w:name="sub_1039"/>
      <w:bookmarkEnd w:id="82"/>
      <w:r>
        <w:t>39. В отчет включают данные, которые могут быть проверены.</w:t>
      </w:r>
    </w:p>
    <w:p w:rsidR="00000000" w:rsidRDefault="007032C4">
      <w:bookmarkStart w:id="84" w:name="sub_1040"/>
      <w:bookmarkEnd w:id="83"/>
      <w:r>
        <w:t>40. Отчет утверждается руководителем субъекта обращения донорской крови и (или) ее компонентов.</w:t>
      </w:r>
    </w:p>
    <w:p w:rsidR="00000000" w:rsidRDefault="007032C4">
      <w:bookmarkStart w:id="85" w:name="sub_1041"/>
      <w:bookmarkEnd w:id="84"/>
      <w:r>
        <w:t>41. По итогам внутренней проверки принимаются меры, нап</w:t>
      </w:r>
      <w:r>
        <w:t>равленные на устранение причин и последствий выявленных нарушений требований безопасности и профилактику таких нарушений.</w:t>
      </w:r>
    </w:p>
    <w:p w:rsidR="00000000" w:rsidRDefault="007032C4">
      <w:bookmarkStart w:id="86" w:name="sub_1042"/>
      <w:bookmarkEnd w:id="85"/>
      <w:r>
        <w:t xml:space="preserve">42. Предложения о мерах, направленных на устранение причин и последствий выявленных нарушений требований безопасности </w:t>
      </w:r>
      <w:r>
        <w:t>и профилактику таких нарушений разрабатывает и осуществляет проверяемое структурное подразделение субъекта обращения донорской крови и (или) ее компонентов по согласованию с ответственным лицом.</w:t>
      </w:r>
    </w:p>
    <w:p w:rsidR="00000000" w:rsidRDefault="007032C4">
      <w:bookmarkStart w:id="87" w:name="sub_1043"/>
      <w:bookmarkEnd w:id="86"/>
      <w:r>
        <w:t>43. План необходимых мер, направленных на устранение причин и последствий выявленных нарушений требований безопасности и профилактику таких нарушений (далее - план) включает: содержание планируемых мероприятий; должности и фамилии исполнителей, срок выполн</w:t>
      </w:r>
      <w:r>
        <w:t>ения.</w:t>
      </w:r>
    </w:p>
    <w:p w:rsidR="00000000" w:rsidRDefault="007032C4">
      <w:bookmarkStart w:id="88" w:name="sub_1044"/>
      <w:bookmarkEnd w:id="87"/>
      <w:r>
        <w:t>44. По результатам выполнения плана составляется отчет, в котором указывается информация о выполнении плана.</w:t>
      </w:r>
    </w:p>
    <w:p w:rsidR="00000000" w:rsidRDefault="007032C4">
      <w:bookmarkStart w:id="89" w:name="sub_1045"/>
      <w:bookmarkEnd w:id="88"/>
      <w:r>
        <w:t>45. Ответственное лицо координирует и контролирует выполнение принятых мер, направленных на устранение причин</w:t>
      </w:r>
      <w:r>
        <w:t xml:space="preserve"> и последствий выявленных нарушений требований безопасности и профилактику таких нарушений, а также оценивает их эффективность.</w:t>
      </w:r>
    </w:p>
    <w:p w:rsidR="00000000" w:rsidRDefault="007032C4">
      <w:bookmarkStart w:id="90" w:name="sub_1046"/>
      <w:bookmarkEnd w:id="89"/>
      <w:r>
        <w:t>46. Руководитель субъекта обращения донорской крови и (или) ее компонентов обеспечивает условия для своевременно</w:t>
      </w:r>
      <w:r>
        <w:t>го устранения выявленных несоответствий обязательным требованиям и причин их возникновения.</w:t>
      </w:r>
    </w:p>
    <w:p w:rsidR="00000000" w:rsidRDefault="007032C4">
      <w:bookmarkStart w:id="91" w:name="sub_1047"/>
      <w:bookmarkEnd w:id="90"/>
      <w:r>
        <w:t>47. Проверка выполнения принятых мер, направленных на устранение причин и последствий выявленных нарушений требований безопасности и профилактику та</w:t>
      </w:r>
      <w:r>
        <w:t>ких нарушений осуществляется при очередной плановой или внеплановой внутренней проверке.</w:t>
      </w:r>
    </w:p>
    <w:p w:rsidR="00000000" w:rsidRDefault="007032C4">
      <w:bookmarkStart w:id="92" w:name="sub_1048"/>
      <w:bookmarkEnd w:id="91"/>
      <w:r>
        <w:t>48. Внутренняя проверка считается завершенной, если комиссия документально подтвердила (в отчете) выполнение мер, направленных на устранение причин и п</w:t>
      </w:r>
      <w:r>
        <w:t>оследствий выявленных нарушений требований безопасности и профилактику таких нарушений.</w:t>
      </w:r>
    </w:p>
    <w:p w:rsidR="00000000" w:rsidRDefault="007032C4">
      <w:bookmarkStart w:id="93" w:name="sub_1049"/>
      <w:bookmarkEnd w:id="92"/>
      <w:r>
        <w:t>49. Отчеты о внутренних проверках хранятся у ответственного лица в течение периода, установленного СОП, регламентирующим порядок проведения внутренних п</w:t>
      </w:r>
      <w:r>
        <w:t>роверок, а копии - в соответствующих подразделениях.</w:t>
      </w:r>
    </w:p>
    <w:p w:rsidR="00000000" w:rsidRDefault="007032C4">
      <w:bookmarkStart w:id="94" w:name="sub_1050"/>
      <w:bookmarkEnd w:id="93"/>
      <w:r>
        <w:t>50. Отчеты о внутренних проверках регистрируются в журнале регистрации проведенных внутренних проверок (аудитов) деятельности по заготовке, хранению, транспортировке и клиническому исполь</w:t>
      </w:r>
      <w:r>
        <w:t xml:space="preserve">зованию донорской крови и (или) ее компонентов, содержащем: номер </w:t>
      </w:r>
      <w:r>
        <w:lastRenderedPageBreak/>
        <w:t>отчета, срок проведения проверки, дату составления отчета, наименование структурного подразделения субъекта обращения донорской крови и (или) ее компонентов, состав комиссии, выявленные нару</w:t>
      </w:r>
      <w:r>
        <w:t>шения, дату и отметку о получении копии отчета проверки проверяемым подразделением, дату и отчет о принятии мер, направленных на устранение причин и последствий выявленных нарушений требований безопасности и профилактику таких нарушений, с подписью ответст</w:t>
      </w:r>
      <w:r>
        <w:t>венного лица.</w:t>
      </w:r>
    </w:p>
    <w:bookmarkEnd w:id="94"/>
    <w:p w:rsidR="00000000" w:rsidRDefault="007032C4"/>
    <w:p w:rsidR="00000000" w:rsidRDefault="007032C4">
      <w:pPr>
        <w:pStyle w:val="1"/>
      </w:pPr>
      <w:bookmarkStart w:id="95" w:name="sub_1600"/>
      <w:r>
        <w:t>VI. Контроль и мониторинг условий хранения и транспортировки донорской крови и ее компонентов</w:t>
      </w:r>
    </w:p>
    <w:bookmarkEnd w:id="95"/>
    <w:p w:rsidR="00000000" w:rsidRDefault="007032C4"/>
    <w:p w:rsidR="00000000" w:rsidRDefault="007032C4">
      <w:bookmarkStart w:id="96" w:name="sub_1051"/>
      <w:r>
        <w:t xml:space="preserve">51. Субъекты обращения донорской крови и (или) ее компонентов осуществляют контроль и мониторинг условий хранения </w:t>
      </w:r>
      <w:r>
        <w:t>и транспортировки донорской крови и ее компонентов в соответствии с условиями хранения и транспортировки донорской крови и ее компонентов.</w:t>
      </w:r>
    </w:p>
    <w:p w:rsidR="00000000" w:rsidRDefault="007032C4">
      <w:bookmarkStart w:id="97" w:name="sub_1052"/>
      <w:bookmarkEnd w:id="96"/>
      <w:r>
        <w:t>52. Ответственное лицо организует проведение контроля условий хранения и транспортировки донорской кр</w:t>
      </w:r>
      <w:r>
        <w:t>ови и ее компонентов в соответствии с планом проведения внутренних проверок.</w:t>
      </w:r>
    </w:p>
    <w:p w:rsidR="00000000" w:rsidRDefault="007032C4">
      <w:bookmarkStart w:id="98" w:name="sub_1053"/>
      <w:bookmarkEnd w:id="97"/>
      <w:r>
        <w:t>53. Мониторинг условий хранения и транспортировки донорской крови и ее компонентов осуществляется персоналом подразделений субъекта обращения донорской крови и (ил</w:t>
      </w:r>
      <w:r>
        <w:t>и) ее компонентов.</w:t>
      </w:r>
    </w:p>
    <w:p w:rsidR="00000000" w:rsidRDefault="007032C4">
      <w:bookmarkStart w:id="99" w:name="sub_1054"/>
      <w:bookmarkEnd w:id="98"/>
      <w:r>
        <w:t>54. Результаты мониторинга условий хранения и транспортировки донорской крови и ее компонентов регистрируются в медицинской документации и базе данных донорства крови и ее компонентов.</w:t>
      </w:r>
    </w:p>
    <w:p w:rsidR="00000000" w:rsidRDefault="007032C4">
      <w:bookmarkStart w:id="100" w:name="sub_1055"/>
      <w:bookmarkEnd w:id="99"/>
      <w:r>
        <w:t>55. При выявлении на</w:t>
      </w:r>
      <w:r>
        <w:t>рушений условий хранения и транспортировки донорской крови и ее компонентов проводится анализ и устранение причин нарушений, донорская кровь и ее компоненты утилизируются.</w:t>
      </w:r>
    </w:p>
    <w:bookmarkEnd w:id="100"/>
    <w:p w:rsidR="00000000" w:rsidRDefault="007032C4"/>
    <w:p w:rsidR="00000000" w:rsidRDefault="007032C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7032C4">
      <w:pPr>
        <w:pStyle w:val="a8"/>
      </w:pPr>
      <w:bookmarkStart w:id="101" w:name="sub_1111"/>
      <w:r>
        <w:rPr>
          <w:vertAlign w:val="superscript"/>
        </w:rPr>
        <w:t>1</w:t>
      </w:r>
      <w:r>
        <w:t xml:space="preserve"> </w:t>
      </w:r>
      <w:hyperlink r:id="rId10" w:history="1">
        <w:r>
          <w:rPr>
            <w:rStyle w:val="a4"/>
          </w:rPr>
          <w:t>Правила</w:t>
        </w:r>
      </w:hyperlink>
      <w:r>
        <w:t xml:space="preserve"> заготовки, хранения, транспортировки и клинического использования донорской крови и ее компонентов, утвержденные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</w:t>
      </w:r>
      <w:r>
        <w:t xml:space="preserve"> Российской Федерации от 22 июня 2019 г. N 797 (Собрание законодательства Российской Федерации, 2019, N 27, ст. 3574) (далее - Правила).</w:t>
      </w:r>
    </w:p>
    <w:p w:rsidR="00000000" w:rsidRDefault="007032C4">
      <w:pPr>
        <w:pStyle w:val="a8"/>
      </w:pPr>
      <w:bookmarkStart w:id="102" w:name="sub_2222"/>
      <w:bookmarkEnd w:id="101"/>
      <w:r>
        <w:rPr>
          <w:vertAlign w:val="superscript"/>
        </w:rPr>
        <w:t>2</w:t>
      </w:r>
      <w:r>
        <w:t xml:space="preserve"> </w:t>
      </w:r>
      <w:hyperlink r:id="rId12" w:history="1">
        <w:r>
          <w:rPr>
            <w:rStyle w:val="a4"/>
          </w:rPr>
          <w:t>Приложение N 1</w:t>
        </w:r>
      </w:hyperlink>
      <w:r>
        <w:t xml:space="preserve"> к Правилам.</w:t>
      </w:r>
    </w:p>
    <w:p w:rsidR="00000000" w:rsidRDefault="007032C4">
      <w:pPr>
        <w:pStyle w:val="a8"/>
      </w:pPr>
      <w:bookmarkStart w:id="103" w:name="sub_3333"/>
      <w:bookmarkEnd w:id="102"/>
      <w:r>
        <w:rPr>
          <w:vertAlign w:val="superscript"/>
        </w:rPr>
        <w:t>3</w:t>
      </w:r>
      <w:r>
        <w:t xml:space="preserve"> </w:t>
      </w:r>
      <w:hyperlink r:id="rId13" w:history="1">
        <w:r>
          <w:rPr>
            <w:rStyle w:val="a4"/>
          </w:rPr>
          <w:t>Пункты 6</w:t>
        </w:r>
      </w:hyperlink>
      <w:r>
        <w:t xml:space="preserve"> и </w:t>
      </w:r>
      <w:hyperlink r:id="rId14" w:history="1">
        <w:r>
          <w:rPr>
            <w:rStyle w:val="a4"/>
          </w:rPr>
          <w:t>74</w:t>
        </w:r>
      </w:hyperlink>
      <w:r>
        <w:t xml:space="preserve"> Правил.</w:t>
      </w:r>
    </w:p>
    <w:p w:rsidR="00000000" w:rsidRDefault="007032C4">
      <w:pPr>
        <w:pStyle w:val="a8"/>
      </w:pPr>
      <w:bookmarkStart w:id="104" w:name="sub_4444"/>
      <w:bookmarkEnd w:id="103"/>
      <w:r>
        <w:rPr>
          <w:vertAlign w:val="superscript"/>
        </w:rPr>
        <w:t>4</w:t>
      </w:r>
      <w:r>
        <w:t xml:space="preserve"> </w:t>
      </w:r>
      <w:hyperlink r:id="rId15" w:history="1">
        <w:r>
          <w:rPr>
            <w:rStyle w:val="a4"/>
          </w:rPr>
          <w:t>Пункт 6</w:t>
        </w:r>
      </w:hyperlink>
      <w:r>
        <w:t xml:space="preserve"> Правил.</w:t>
      </w:r>
    </w:p>
    <w:p w:rsidR="00000000" w:rsidRDefault="007032C4">
      <w:pPr>
        <w:pStyle w:val="a8"/>
      </w:pPr>
      <w:bookmarkStart w:id="105" w:name="sub_5555"/>
      <w:bookmarkEnd w:id="104"/>
      <w:r>
        <w:rPr>
          <w:vertAlign w:val="superscript"/>
        </w:rPr>
        <w:t>5</w:t>
      </w:r>
      <w:r>
        <w:t xml:space="preserve">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05.08.2013 N 667 "О ведении единой базы данных по осуществлению мероприятий, связанн</w:t>
      </w:r>
      <w:r>
        <w:t>ых с обеспечением безопасности донорской крови и ее компонентов, развитием, организацией и пропагандой донорства крови и ее компонентов" (Собрание законодательства Российской Федерации, 12.08.2013, N 32, ст. 4320).</w:t>
      </w:r>
    </w:p>
    <w:p w:rsidR="00000000" w:rsidRDefault="007032C4">
      <w:pPr>
        <w:pStyle w:val="a8"/>
      </w:pPr>
      <w:bookmarkStart w:id="106" w:name="sub_6666"/>
      <w:bookmarkEnd w:id="105"/>
      <w:r>
        <w:rPr>
          <w:vertAlign w:val="superscript"/>
        </w:rPr>
        <w:t>6</w:t>
      </w:r>
      <w:r>
        <w:t xml:space="preserve"> </w:t>
      </w:r>
      <w:hyperlink r:id="rId1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12.04.2013 N 331 "Об утверждении Правил обеспечения медицинских, образовательных, научных и иных организаций донорской кровью и (или) ее компонентами в иных ц</w:t>
      </w:r>
      <w:r>
        <w:t>елях, кроме клинического использования" (Собрание законодательства Российской Федерации, 2013, N 16, ст. 1960, 2016, N 51, ст. 7396).</w:t>
      </w:r>
    </w:p>
    <w:bookmarkEnd w:id="106"/>
    <w:p w:rsidR="007032C4" w:rsidRDefault="007032C4"/>
    <w:sectPr w:rsidR="007032C4">
      <w:headerReference w:type="default" r:id="rId18"/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2C4" w:rsidRDefault="007032C4">
      <w:r>
        <w:separator/>
      </w:r>
    </w:p>
  </w:endnote>
  <w:endnote w:type="continuationSeparator" w:id="1">
    <w:p w:rsidR="007032C4" w:rsidRDefault="00703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032C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F07E9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7E9E">
            <w:rPr>
              <w:rFonts w:ascii="Times New Roman" w:hAnsi="Times New Roman" w:cs="Times New Roman"/>
              <w:noProof/>
              <w:sz w:val="20"/>
              <w:szCs w:val="20"/>
            </w:rPr>
            <w:t>14.01.2021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032C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032C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07E9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7E9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F07E9E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2C4" w:rsidRDefault="007032C4">
      <w:r>
        <w:separator/>
      </w:r>
    </w:p>
  </w:footnote>
  <w:footnote w:type="continuationSeparator" w:id="1">
    <w:p w:rsidR="007032C4" w:rsidRDefault="00703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32C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26 октября 2020 г. N 1148н "Об утверждении требований к…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E9E"/>
    <w:rsid w:val="007032C4"/>
    <w:rsid w:val="00F0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7E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7E9E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unhideWhenUsed/>
    <w:rsid w:val="00F07E9E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07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84110/1006" TargetMode="External"/><Relationship Id="rId13" Type="http://schemas.openxmlformats.org/officeDocument/2006/relationships/hyperlink" Target="http://internet.garant.ru/document/redirect/72284110/1006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74945109/0" TargetMode="External"/><Relationship Id="rId12" Type="http://schemas.openxmlformats.org/officeDocument/2006/relationships/hyperlink" Target="http://internet.garant.ru/document/redirect/72284110/11000" TargetMode="External"/><Relationship Id="rId17" Type="http://schemas.openxmlformats.org/officeDocument/2006/relationships/hyperlink" Target="http://internet.garant.ru/document/redirect/70359586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428254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2284110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2284110/1006" TargetMode="External"/><Relationship Id="rId10" Type="http://schemas.openxmlformats.org/officeDocument/2006/relationships/hyperlink" Target="http://internet.garant.ru/document/redirect/72284110/100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84110/0" TargetMode="External"/><Relationship Id="rId14" Type="http://schemas.openxmlformats.org/officeDocument/2006/relationships/hyperlink" Target="http://internet.garant.ru/document/redirect/72284110/1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3567</Words>
  <Characters>20335</Characters>
  <Application>Microsoft Office Word</Application>
  <DocSecurity>0</DocSecurity>
  <Lines>169</Lines>
  <Paragraphs>47</Paragraphs>
  <ScaleCrop>false</ScaleCrop>
  <Company>НПП "Гарант-Сервис"</Company>
  <LinksUpToDate>false</LinksUpToDate>
  <CharactersWithSpaces>23855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Kaledinaa</cp:lastModifiedBy>
  <cp:revision>2</cp:revision>
  <dcterms:created xsi:type="dcterms:W3CDTF">2021-01-14T10:45:00Z</dcterms:created>
  <dcterms:modified xsi:type="dcterms:W3CDTF">2021-01-14T10:45:00Z</dcterms:modified>
</cp:coreProperties>
</file>